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DD" w:rsidRPr="005320A9" w:rsidRDefault="00C447DD" w:rsidP="00C447DD">
      <w:pPr>
        <w:adjustRightInd w:val="0"/>
        <w:snapToGrid w:val="0"/>
        <w:spacing w:line="360" w:lineRule="auto"/>
        <w:jc w:val="center"/>
        <w:rPr>
          <w:rFonts w:ascii="宋体" w:hAnsi="宋体" w:cs="宋体"/>
          <w:b/>
          <w:bCs/>
          <w:sz w:val="32"/>
          <w:szCs w:val="32"/>
        </w:rPr>
      </w:pPr>
      <w:r w:rsidRPr="005320A9">
        <w:rPr>
          <w:rFonts w:ascii="宋体" w:hAnsi="宋体" w:cs="宋体" w:hint="eastAsia"/>
          <w:b/>
          <w:bCs/>
          <w:sz w:val="32"/>
          <w:szCs w:val="32"/>
        </w:rPr>
        <w:t>重庆护理职业学院科研成果奖励办法</w:t>
      </w:r>
    </w:p>
    <w:p w:rsidR="00C447DD" w:rsidRPr="005320A9" w:rsidRDefault="00C447DD" w:rsidP="00C447DD">
      <w:pPr>
        <w:adjustRightInd w:val="0"/>
        <w:snapToGrid w:val="0"/>
        <w:spacing w:line="360" w:lineRule="auto"/>
        <w:jc w:val="center"/>
        <w:rPr>
          <w:rFonts w:ascii="宋体" w:hAnsi="宋体" w:cs="宋体"/>
          <w:b/>
          <w:bCs/>
          <w:sz w:val="32"/>
          <w:szCs w:val="32"/>
        </w:rPr>
      </w:pPr>
      <w:r w:rsidRPr="005320A9">
        <w:rPr>
          <w:rFonts w:ascii="宋体" w:hAnsi="宋体" w:cs="宋体" w:hint="eastAsia"/>
          <w:b/>
          <w:bCs/>
          <w:sz w:val="32"/>
          <w:szCs w:val="32"/>
        </w:rPr>
        <w:t>（试行）</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为适应建设特色鲜明的高水平职业院校的需要，进一步激励我校教职员工进行学术研究，鼓励多出科研精品和原创性研究成果，全面提升我校的科研水平，规范我校科研成果奖励工作，使科研成果奖励更具导向性和可操作性，特制订本办法。</w:t>
      </w:r>
    </w:p>
    <w:p w:rsidR="00C447DD" w:rsidRPr="005320A9" w:rsidRDefault="00C447DD" w:rsidP="00C447DD">
      <w:pPr>
        <w:widowControl/>
        <w:adjustRightInd w:val="0"/>
        <w:snapToGrid w:val="0"/>
        <w:spacing w:line="360" w:lineRule="auto"/>
        <w:ind w:firstLineChars="200" w:firstLine="482"/>
        <w:jc w:val="center"/>
        <w:rPr>
          <w:rFonts w:ascii="宋体" w:hAnsi="宋体" w:cs="宋体"/>
          <w:sz w:val="24"/>
        </w:rPr>
      </w:pPr>
      <w:r w:rsidRPr="005320A9">
        <w:rPr>
          <w:rFonts w:ascii="宋体" w:hAnsi="宋体" w:cs="宋体" w:hint="eastAsia"/>
          <w:b/>
          <w:kern w:val="0"/>
          <w:sz w:val="24"/>
        </w:rPr>
        <w:t>第一章  科研成果奖励的对象和范围</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第一条</w:t>
      </w:r>
      <w:r w:rsidRPr="005320A9">
        <w:rPr>
          <w:rFonts w:ascii="宋体" w:hAnsi="宋体" w:cs="宋体" w:hint="eastAsia"/>
          <w:kern w:val="0"/>
          <w:sz w:val="24"/>
        </w:rPr>
        <w:t xml:space="preserve">  本办法适用于奖励我校教职员工在校工作期间以重庆护理职业学院名义完成的、符合本办法规定的各类科研成果。</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第二条</w:t>
      </w:r>
      <w:r w:rsidRPr="005320A9">
        <w:rPr>
          <w:rFonts w:ascii="宋体" w:hAnsi="宋体" w:cs="宋体" w:hint="eastAsia"/>
          <w:kern w:val="0"/>
          <w:sz w:val="24"/>
        </w:rPr>
        <w:t xml:space="preserve">  本校人员的所有科研成果必须进行科研成果确认和登记，并且将科研成果原件或复印件存入教务部职业教育研究室。未经确认和登记的科研成果，一律不给予科研成果奖励。</w:t>
      </w:r>
    </w:p>
    <w:p w:rsidR="00C447DD" w:rsidRPr="005320A9" w:rsidRDefault="00C447DD" w:rsidP="00C447DD">
      <w:pPr>
        <w:widowControl/>
        <w:adjustRightInd w:val="0"/>
        <w:snapToGrid w:val="0"/>
        <w:spacing w:line="360" w:lineRule="auto"/>
        <w:ind w:firstLineChars="200" w:firstLine="482"/>
        <w:jc w:val="left"/>
        <w:rPr>
          <w:rFonts w:ascii="宋体" w:hAnsi="宋体" w:cs="宋体"/>
          <w:sz w:val="24"/>
        </w:rPr>
      </w:pPr>
      <w:r w:rsidRPr="005320A9">
        <w:rPr>
          <w:rFonts w:ascii="宋体" w:hAnsi="宋体" w:cs="宋体" w:hint="eastAsia"/>
          <w:b/>
          <w:kern w:val="0"/>
          <w:sz w:val="24"/>
        </w:rPr>
        <w:t xml:space="preserve">第三条 </w:t>
      </w:r>
      <w:r w:rsidRPr="005320A9">
        <w:rPr>
          <w:rFonts w:ascii="宋体" w:hAnsi="宋体" w:cs="宋体" w:hint="eastAsia"/>
          <w:kern w:val="0"/>
          <w:sz w:val="24"/>
        </w:rPr>
        <w:t xml:space="preserve"> 本办法规定的奖励一般用于奖励以我校为第一署名单位，第一完成人（第一作者或通讯作者）为我校教职员工的以下各类科研成果。</w:t>
      </w:r>
    </w:p>
    <w:p w:rsidR="00C447DD" w:rsidRPr="005320A9" w:rsidRDefault="00C447DD" w:rsidP="00C447DD">
      <w:pPr>
        <w:widowControl/>
        <w:adjustRightInd w:val="0"/>
        <w:snapToGrid w:val="0"/>
        <w:spacing w:line="360" w:lineRule="auto"/>
        <w:ind w:firstLineChars="200" w:firstLine="480"/>
        <w:jc w:val="left"/>
        <w:rPr>
          <w:rFonts w:ascii="宋体" w:hAnsi="宋体" w:cs="宋体"/>
          <w:sz w:val="24"/>
        </w:rPr>
      </w:pPr>
      <w:r w:rsidRPr="005320A9">
        <w:rPr>
          <w:rFonts w:ascii="宋体" w:hAnsi="宋体" w:cs="宋体" w:hint="eastAsia"/>
          <w:kern w:val="0"/>
          <w:sz w:val="24"/>
        </w:rPr>
        <w:t>（一）符合本办法规定的课题类成果；</w:t>
      </w:r>
    </w:p>
    <w:p w:rsidR="00C447DD" w:rsidRPr="005320A9" w:rsidRDefault="00C447DD" w:rsidP="00C447DD">
      <w:pPr>
        <w:widowControl/>
        <w:adjustRightInd w:val="0"/>
        <w:snapToGrid w:val="0"/>
        <w:spacing w:line="360" w:lineRule="auto"/>
        <w:ind w:firstLineChars="200" w:firstLine="480"/>
        <w:jc w:val="left"/>
        <w:rPr>
          <w:rFonts w:ascii="宋体" w:hAnsi="宋体" w:cs="宋体"/>
          <w:sz w:val="24"/>
        </w:rPr>
      </w:pPr>
      <w:r w:rsidRPr="005320A9">
        <w:rPr>
          <w:rFonts w:ascii="宋体" w:hAnsi="宋体" w:cs="宋体" w:hint="eastAsia"/>
          <w:kern w:val="0"/>
          <w:sz w:val="24"/>
        </w:rPr>
        <w:t>（二）符合本办法规定的校级以上各类奖励成果；</w:t>
      </w:r>
    </w:p>
    <w:p w:rsidR="00C447DD" w:rsidRPr="005320A9" w:rsidRDefault="00C447DD" w:rsidP="00C447DD">
      <w:pPr>
        <w:widowControl/>
        <w:adjustRightInd w:val="0"/>
        <w:snapToGrid w:val="0"/>
        <w:spacing w:line="360" w:lineRule="auto"/>
        <w:ind w:firstLineChars="200" w:firstLine="480"/>
        <w:jc w:val="left"/>
        <w:rPr>
          <w:rFonts w:ascii="宋体" w:hAnsi="宋体" w:cs="宋体"/>
          <w:sz w:val="24"/>
        </w:rPr>
      </w:pPr>
      <w:r w:rsidRPr="005320A9">
        <w:rPr>
          <w:rFonts w:ascii="宋体" w:hAnsi="宋体" w:cs="宋体" w:hint="eastAsia"/>
          <w:kern w:val="0"/>
          <w:sz w:val="24"/>
        </w:rPr>
        <w:t>（三）符合本办法规定的科研论文成果；</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（四）符合本办法规定的学术著作类成果。</w:t>
      </w:r>
    </w:p>
    <w:p w:rsidR="00C447DD" w:rsidRPr="005320A9" w:rsidRDefault="00C447DD" w:rsidP="00C447DD">
      <w:pPr>
        <w:widowControl/>
        <w:adjustRightInd w:val="0"/>
        <w:snapToGrid w:val="0"/>
        <w:spacing w:line="360" w:lineRule="auto"/>
        <w:ind w:firstLineChars="200" w:firstLine="482"/>
        <w:jc w:val="center"/>
        <w:rPr>
          <w:rFonts w:ascii="宋体" w:hAnsi="宋体" w:cs="宋体"/>
          <w:kern w:val="0"/>
          <w:sz w:val="24"/>
        </w:rPr>
      </w:pPr>
      <w:r w:rsidRPr="005320A9">
        <w:rPr>
          <w:rFonts w:ascii="宋体" w:hAnsi="宋体" w:cs="宋体" w:hint="eastAsia"/>
          <w:b/>
          <w:kern w:val="0"/>
          <w:sz w:val="24"/>
        </w:rPr>
        <w:t>第二章  科研课题类奖励</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科研课题类奖励分为无资课题科研经费和经费配套两类。</w:t>
      </w:r>
    </w:p>
    <w:p w:rsidR="00C447DD" w:rsidRPr="005320A9" w:rsidRDefault="00C447DD" w:rsidP="00C447DD">
      <w:pPr>
        <w:widowControl/>
        <w:adjustRightInd w:val="0"/>
        <w:snapToGrid w:val="0"/>
        <w:spacing w:line="360" w:lineRule="auto"/>
        <w:ind w:firstLineChars="200" w:firstLine="482"/>
        <w:jc w:val="left"/>
        <w:rPr>
          <w:rFonts w:ascii="宋体" w:hAnsi="宋体" w:cs="宋体"/>
          <w:b/>
          <w:bCs/>
          <w:kern w:val="0"/>
          <w:sz w:val="24"/>
        </w:rPr>
      </w:pPr>
      <w:r w:rsidRPr="005320A9">
        <w:rPr>
          <w:rFonts w:ascii="宋体" w:hAnsi="宋体" w:cs="宋体" w:hint="eastAsia"/>
          <w:b/>
          <w:kern w:val="0"/>
          <w:sz w:val="24"/>
        </w:rPr>
        <w:t>第四条</w:t>
      </w:r>
      <w:r w:rsidRPr="005320A9">
        <w:rPr>
          <w:rFonts w:ascii="宋体" w:hAnsi="宋体" w:cs="宋体" w:hint="eastAsia"/>
          <w:kern w:val="0"/>
          <w:sz w:val="24"/>
        </w:rPr>
        <w:t xml:space="preserve">  无资课题科研经费标准：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5"/>
        <w:gridCol w:w="1704"/>
        <w:gridCol w:w="1705"/>
      </w:tblGrid>
      <w:tr w:rsidR="00C447DD" w:rsidRPr="005E06B8" w:rsidTr="00B12CA9">
        <w:trPr>
          <w:trHeight w:val="879"/>
        </w:trPr>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类别</w:t>
            </w:r>
          </w:p>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级别</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国家级</w:t>
            </w:r>
          </w:p>
        </w:tc>
        <w:tc>
          <w:tcPr>
            <w:tcW w:w="170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省部级</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厅局级</w:t>
            </w:r>
          </w:p>
        </w:tc>
        <w:tc>
          <w:tcPr>
            <w:tcW w:w="170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校级</w:t>
            </w:r>
          </w:p>
        </w:tc>
      </w:tr>
      <w:tr w:rsidR="00C447DD" w:rsidRPr="005E06B8" w:rsidTr="00B12CA9">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重大</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5万</w:t>
            </w:r>
          </w:p>
        </w:tc>
        <w:tc>
          <w:tcPr>
            <w:tcW w:w="170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3万</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2万</w:t>
            </w:r>
          </w:p>
        </w:tc>
        <w:tc>
          <w:tcPr>
            <w:tcW w:w="1705" w:type="dxa"/>
            <w:shd w:val="clear" w:color="auto" w:fill="auto"/>
            <w:vAlign w:val="center"/>
          </w:tcPr>
          <w:p w:rsidR="00C447DD" w:rsidRPr="002C7B53" w:rsidRDefault="00C447DD" w:rsidP="00B12CA9">
            <w:pPr>
              <w:widowControl/>
              <w:adjustRightInd w:val="0"/>
              <w:snapToGrid w:val="0"/>
              <w:spacing w:line="360" w:lineRule="auto"/>
              <w:ind w:firstLineChars="200" w:firstLine="480"/>
              <w:jc w:val="center"/>
              <w:rPr>
                <w:rFonts w:ascii="宋体" w:hAnsi="宋体" w:cs="宋体"/>
                <w:kern w:val="0"/>
                <w:sz w:val="24"/>
              </w:rPr>
            </w:pPr>
          </w:p>
        </w:tc>
      </w:tr>
      <w:tr w:rsidR="00C447DD" w:rsidRPr="005E06B8" w:rsidTr="00B12CA9">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重点</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3万</w:t>
            </w:r>
          </w:p>
        </w:tc>
        <w:tc>
          <w:tcPr>
            <w:tcW w:w="170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2万</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1万</w:t>
            </w:r>
          </w:p>
        </w:tc>
        <w:tc>
          <w:tcPr>
            <w:tcW w:w="170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0.5万</w:t>
            </w:r>
          </w:p>
        </w:tc>
      </w:tr>
      <w:tr w:rsidR="00C447DD" w:rsidRPr="005E06B8" w:rsidTr="00B12CA9">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一般</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2万</w:t>
            </w:r>
          </w:p>
        </w:tc>
        <w:tc>
          <w:tcPr>
            <w:tcW w:w="170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1万</w:t>
            </w:r>
          </w:p>
        </w:tc>
        <w:tc>
          <w:tcPr>
            <w:tcW w:w="1704"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0.5万</w:t>
            </w:r>
          </w:p>
        </w:tc>
        <w:tc>
          <w:tcPr>
            <w:tcW w:w="170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0.3万</w:t>
            </w:r>
          </w:p>
        </w:tc>
      </w:tr>
    </w:tbl>
    <w:p w:rsidR="00C447DD" w:rsidRPr="005320A9" w:rsidRDefault="00C447DD" w:rsidP="00C447DD">
      <w:pPr>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无资课题科研经费分两次拨付：第一次为立项次年拨付60%，第二次为课题完成获得成果奖或发表论文后拨付40%。</w:t>
      </w:r>
    </w:p>
    <w:p w:rsidR="00C447DD" w:rsidRPr="005320A9" w:rsidRDefault="00C447DD" w:rsidP="00C447DD">
      <w:pPr>
        <w:widowControl/>
        <w:adjustRightInd w:val="0"/>
        <w:snapToGrid w:val="0"/>
        <w:spacing w:line="360" w:lineRule="auto"/>
        <w:ind w:firstLineChars="200" w:firstLine="482"/>
        <w:jc w:val="left"/>
        <w:rPr>
          <w:rFonts w:ascii="宋体" w:hAnsi="宋体" w:cs="宋体"/>
          <w:b/>
          <w:kern w:val="0"/>
          <w:sz w:val="24"/>
        </w:rPr>
      </w:pPr>
    </w:p>
    <w:p w:rsidR="00C447DD" w:rsidRPr="005320A9" w:rsidRDefault="00C447DD" w:rsidP="00C447DD">
      <w:pPr>
        <w:widowControl/>
        <w:adjustRightInd w:val="0"/>
        <w:snapToGrid w:val="0"/>
        <w:spacing w:line="360" w:lineRule="auto"/>
        <w:ind w:firstLineChars="200" w:firstLine="482"/>
        <w:jc w:val="left"/>
        <w:rPr>
          <w:rFonts w:ascii="宋体" w:hAnsi="宋体" w:cs="宋体"/>
          <w:b/>
          <w:kern w:val="0"/>
          <w:sz w:val="24"/>
        </w:rPr>
      </w:pPr>
    </w:p>
    <w:p w:rsidR="00C447DD" w:rsidRPr="005320A9" w:rsidRDefault="00C447DD" w:rsidP="00C447DD">
      <w:pPr>
        <w:widowControl/>
        <w:adjustRightInd w:val="0"/>
        <w:snapToGrid w:val="0"/>
        <w:spacing w:line="360" w:lineRule="auto"/>
        <w:ind w:firstLineChars="200" w:firstLine="482"/>
        <w:jc w:val="left"/>
        <w:rPr>
          <w:rFonts w:ascii="宋体" w:hAnsi="宋体" w:cs="宋体"/>
          <w:b/>
          <w:sz w:val="24"/>
        </w:rPr>
      </w:pPr>
      <w:r w:rsidRPr="005320A9">
        <w:rPr>
          <w:rFonts w:ascii="宋体" w:hAnsi="宋体" w:cs="宋体" w:hint="eastAsia"/>
          <w:b/>
          <w:kern w:val="0"/>
          <w:sz w:val="24"/>
        </w:rPr>
        <w:t>第五条</w:t>
      </w:r>
      <w:r w:rsidRPr="005320A9">
        <w:rPr>
          <w:rFonts w:ascii="宋体" w:hAnsi="宋体" w:cs="宋体" w:hint="eastAsia"/>
          <w:kern w:val="0"/>
          <w:sz w:val="24"/>
        </w:rPr>
        <w:t xml:space="preserve">  经费配套：</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（一）批准经费在2万元及以下的，按1:1配套；批准经费为2~5万元（含5万元）的，按1:0.5配套，配套经费不少于2 万元；批准经费超出5万元的，按1/3配套，配套经费不少于3万元，最高配套经费为20万元/项。经费在学校的项目，按计算配套经费的1/2配套。</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二）对我校获得的国家级重点项目（如国家“973”、“863”、国家自然科学基金重点项目、科技支撑计划、重大专项等），作为牵头单位时，实际在我校经费大于300万元的配套50万元，小于或等于300万元的配套30万元。作为子项目或专项时，实际在我校经费大于600万元的配套50万元，经费为300至600万元的配套30万元。经费为300万元以下的，按一般项目配套办法配套。</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（三）配套经费分年度拨款，第一年拨30%，第二、三年分别为50%、20%。项目组每年必须按进度完成研究任务，对检查合格的项目再拨付下一年度配套经费；在限期内仍不能完成者，则终止计划，不再</w:t>
      </w:r>
      <w:proofErr w:type="gramStart"/>
      <w:r w:rsidRPr="005320A9">
        <w:rPr>
          <w:rFonts w:ascii="宋体" w:hAnsi="宋体" w:cs="宋体" w:hint="eastAsia"/>
          <w:bCs/>
          <w:kern w:val="0"/>
          <w:sz w:val="24"/>
        </w:rPr>
        <w:t>拨以后</w:t>
      </w:r>
      <w:proofErr w:type="gramEnd"/>
      <w:r w:rsidRPr="005320A9">
        <w:rPr>
          <w:rFonts w:ascii="宋体" w:hAnsi="宋体" w:cs="宋体" w:hint="eastAsia"/>
          <w:bCs/>
          <w:kern w:val="0"/>
          <w:sz w:val="24"/>
        </w:rPr>
        <w:t>的配套经费，并追回原来下拨的经费。</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（四）不合理使用课题配套经费或不认真履行任务者，还将对有关结果予以通报，并会影响以后经费配套。</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（五）对项目负责人调离本单位或辞职的，如果项目组继续进行该研究，原则上由第一主</w:t>
      </w:r>
      <w:proofErr w:type="gramStart"/>
      <w:r w:rsidRPr="005320A9">
        <w:rPr>
          <w:rFonts w:ascii="宋体" w:hAnsi="宋体" w:cs="宋体" w:hint="eastAsia"/>
          <w:bCs/>
          <w:kern w:val="0"/>
          <w:sz w:val="24"/>
        </w:rPr>
        <w:t>研</w:t>
      </w:r>
      <w:proofErr w:type="gramEnd"/>
      <w:r w:rsidRPr="005320A9">
        <w:rPr>
          <w:rFonts w:ascii="宋体" w:hAnsi="宋体" w:cs="宋体" w:hint="eastAsia"/>
          <w:bCs/>
          <w:kern w:val="0"/>
          <w:sz w:val="24"/>
        </w:rPr>
        <w:t>负责完成研究任务，并合理安排配套经费的使用。也可由项目组 推举一名成员负责，或者按照相关规定新加入成员负责。如果项目组不继续该研究，则终止经费配套。</w:t>
      </w:r>
    </w:p>
    <w:p w:rsidR="00C447DD" w:rsidRPr="005320A9" w:rsidRDefault="00C447DD" w:rsidP="00C447DD">
      <w:pPr>
        <w:widowControl/>
        <w:adjustRightInd w:val="0"/>
        <w:snapToGrid w:val="0"/>
        <w:spacing w:line="360" w:lineRule="auto"/>
        <w:ind w:firstLineChars="200" w:firstLine="482"/>
        <w:jc w:val="center"/>
        <w:rPr>
          <w:rFonts w:ascii="宋体" w:hAnsi="宋体" w:cs="宋体"/>
          <w:b/>
          <w:kern w:val="0"/>
          <w:sz w:val="24"/>
        </w:rPr>
      </w:pPr>
      <w:r w:rsidRPr="005320A9">
        <w:rPr>
          <w:rFonts w:ascii="宋体" w:hAnsi="宋体" w:cs="宋体" w:hint="eastAsia"/>
          <w:b/>
          <w:kern w:val="0"/>
          <w:sz w:val="24"/>
        </w:rPr>
        <w:t>第三章  成果类奖励</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第六条</w:t>
      </w:r>
      <w:r w:rsidRPr="005320A9">
        <w:rPr>
          <w:rFonts w:ascii="宋体" w:hAnsi="宋体" w:cs="宋体" w:hint="eastAsia"/>
          <w:kern w:val="0"/>
          <w:sz w:val="24"/>
        </w:rPr>
        <w:t xml:space="preserve">  以我校为第一主</w:t>
      </w:r>
      <w:proofErr w:type="gramStart"/>
      <w:r w:rsidRPr="005320A9">
        <w:rPr>
          <w:rFonts w:ascii="宋体" w:hAnsi="宋体" w:cs="宋体" w:hint="eastAsia"/>
          <w:kern w:val="0"/>
          <w:sz w:val="24"/>
        </w:rPr>
        <w:t>研</w:t>
      </w:r>
      <w:proofErr w:type="gramEnd"/>
      <w:r w:rsidRPr="005320A9">
        <w:rPr>
          <w:rFonts w:ascii="宋体" w:hAnsi="宋体" w:cs="宋体" w:hint="eastAsia"/>
          <w:kern w:val="0"/>
          <w:sz w:val="24"/>
        </w:rPr>
        <w:t>单位（负责单位）和第一主</w:t>
      </w:r>
      <w:proofErr w:type="gramStart"/>
      <w:r w:rsidRPr="005320A9">
        <w:rPr>
          <w:rFonts w:ascii="宋体" w:hAnsi="宋体" w:cs="宋体" w:hint="eastAsia"/>
          <w:kern w:val="0"/>
          <w:sz w:val="24"/>
        </w:rPr>
        <w:t>研</w:t>
      </w:r>
      <w:proofErr w:type="gramEnd"/>
      <w:r w:rsidRPr="005320A9">
        <w:rPr>
          <w:rFonts w:ascii="宋体" w:hAnsi="宋体" w:cs="宋体" w:hint="eastAsia"/>
          <w:kern w:val="0"/>
          <w:sz w:val="24"/>
        </w:rPr>
        <w:t>人员（负责人）的成果奖励标准如下表：</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55"/>
        <w:gridCol w:w="1005"/>
        <w:gridCol w:w="1050"/>
        <w:gridCol w:w="995"/>
        <w:gridCol w:w="955"/>
        <w:gridCol w:w="179"/>
        <w:gridCol w:w="992"/>
        <w:gridCol w:w="1073"/>
      </w:tblGrid>
      <w:tr w:rsidR="00C447DD" w:rsidRPr="005E06B8" w:rsidTr="00B12CA9">
        <w:trPr>
          <w:cantSplit/>
          <w:trHeight w:val="585"/>
          <w:jc w:val="center"/>
        </w:trPr>
        <w:tc>
          <w:tcPr>
            <w:tcW w:w="144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成果层次</w:t>
            </w:r>
          </w:p>
        </w:tc>
        <w:tc>
          <w:tcPr>
            <w:tcW w:w="1455" w:type="dxa"/>
            <w:vMerge w:val="restart"/>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国家最高科学技术奖</w:t>
            </w:r>
          </w:p>
        </w:tc>
        <w:tc>
          <w:tcPr>
            <w:tcW w:w="6249" w:type="dxa"/>
            <w:gridSpan w:val="7"/>
            <w:vAlign w:val="center"/>
          </w:tcPr>
          <w:p w:rsidR="00C447DD" w:rsidRPr="005320A9" w:rsidRDefault="00C447DD" w:rsidP="00B12CA9">
            <w:pPr>
              <w:adjustRightInd w:val="0"/>
              <w:snapToGrid w:val="0"/>
              <w:spacing w:line="360" w:lineRule="auto"/>
              <w:ind w:firstLineChars="200" w:firstLine="480"/>
              <w:jc w:val="center"/>
              <w:rPr>
                <w:rFonts w:ascii="宋体" w:hAnsi="宋体" w:cs="宋体"/>
                <w:sz w:val="24"/>
              </w:rPr>
            </w:pPr>
            <w:r w:rsidRPr="005320A9">
              <w:rPr>
                <w:rFonts w:ascii="宋体" w:hAnsi="宋体" w:cs="宋体" w:hint="eastAsia"/>
                <w:sz w:val="24"/>
              </w:rPr>
              <w:t>国家三大奖</w:t>
            </w:r>
          </w:p>
        </w:tc>
      </w:tr>
      <w:tr w:rsidR="00C447DD" w:rsidRPr="005E06B8" w:rsidTr="00B12CA9">
        <w:trPr>
          <w:cantSplit/>
          <w:jc w:val="center"/>
        </w:trPr>
        <w:tc>
          <w:tcPr>
            <w:tcW w:w="144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等 级</w:t>
            </w:r>
          </w:p>
        </w:tc>
        <w:tc>
          <w:tcPr>
            <w:tcW w:w="1455" w:type="dxa"/>
            <w:vMerge/>
            <w:vAlign w:val="center"/>
          </w:tcPr>
          <w:p w:rsidR="00C447DD" w:rsidRPr="005320A9" w:rsidRDefault="00C447DD" w:rsidP="00B12CA9">
            <w:pPr>
              <w:adjustRightInd w:val="0"/>
              <w:snapToGrid w:val="0"/>
              <w:spacing w:line="360" w:lineRule="auto"/>
              <w:ind w:firstLineChars="200" w:firstLine="480"/>
              <w:jc w:val="center"/>
              <w:rPr>
                <w:rFonts w:ascii="宋体" w:hAnsi="宋体" w:cs="宋体"/>
                <w:sz w:val="24"/>
              </w:rPr>
            </w:pPr>
          </w:p>
        </w:tc>
        <w:tc>
          <w:tcPr>
            <w:tcW w:w="2055"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自然科学一等奖</w:t>
            </w:r>
          </w:p>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技术发明一等奖</w:t>
            </w:r>
          </w:p>
        </w:tc>
        <w:tc>
          <w:tcPr>
            <w:tcW w:w="1950"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科技进步一等奖</w:t>
            </w:r>
          </w:p>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自然科学二等奖</w:t>
            </w:r>
          </w:p>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技术发明二等奖</w:t>
            </w:r>
          </w:p>
        </w:tc>
        <w:tc>
          <w:tcPr>
            <w:tcW w:w="2244" w:type="dxa"/>
            <w:gridSpan w:val="3"/>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科技进步二等奖</w:t>
            </w:r>
          </w:p>
        </w:tc>
      </w:tr>
      <w:tr w:rsidR="00C447DD" w:rsidRPr="005E06B8" w:rsidTr="00B12CA9">
        <w:trPr>
          <w:trHeight w:val="518"/>
          <w:jc w:val="center"/>
        </w:trPr>
        <w:tc>
          <w:tcPr>
            <w:tcW w:w="144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标准（每项）</w:t>
            </w:r>
          </w:p>
        </w:tc>
        <w:tc>
          <w:tcPr>
            <w:tcW w:w="1455" w:type="dxa"/>
            <w:vAlign w:val="bottom"/>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100.0万</w:t>
            </w:r>
          </w:p>
        </w:tc>
        <w:tc>
          <w:tcPr>
            <w:tcW w:w="2055" w:type="dxa"/>
            <w:gridSpan w:val="2"/>
            <w:vAlign w:val="bottom"/>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60.0万</w:t>
            </w:r>
          </w:p>
        </w:tc>
        <w:tc>
          <w:tcPr>
            <w:tcW w:w="1950" w:type="dxa"/>
            <w:gridSpan w:val="2"/>
            <w:vAlign w:val="bottom"/>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40.0万</w:t>
            </w:r>
          </w:p>
        </w:tc>
        <w:tc>
          <w:tcPr>
            <w:tcW w:w="2244" w:type="dxa"/>
            <w:gridSpan w:val="3"/>
            <w:vAlign w:val="bottom"/>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20.0万</w:t>
            </w:r>
          </w:p>
        </w:tc>
      </w:tr>
      <w:tr w:rsidR="00C447DD" w:rsidRPr="005E06B8" w:rsidTr="00B12CA9">
        <w:trPr>
          <w:cantSplit/>
          <w:trHeight w:val="589"/>
          <w:jc w:val="center"/>
        </w:trPr>
        <w:tc>
          <w:tcPr>
            <w:tcW w:w="1447" w:type="dxa"/>
            <w:vAlign w:val="center"/>
          </w:tcPr>
          <w:p w:rsidR="00C447DD" w:rsidRPr="005320A9" w:rsidRDefault="00C447DD" w:rsidP="00B12CA9">
            <w:pPr>
              <w:adjustRightInd w:val="0"/>
              <w:snapToGrid w:val="0"/>
              <w:spacing w:line="360" w:lineRule="auto"/>
              <w:ind w:leftChars="-251" w:left="-527" w:firstLineChars="200" w:firstLine="480"/>
              <w:jc w:val="center"/>
              <w:rPr>
                <w:rFonts w:ascii="宋体" w:hAnsi="宋体" w:cs="宋体"/>
                <w:sz w:val="24"/>
              </w:rPr>
            </w:pPr>
            <w:r w:rsidRPr="005320A9">
              <w:rPr>
                <w:rFonts w:ascii="宋体" w:hAnsi="宋体" w:cs="宋体" w:hint="eastAsia"/>
                <w:sz w:val="24"/>
              </w:rPr>
              <w:lastRenderedPageBreak/>
              <w:t>成果层次</w:t>
            </w:r>
          </w:p>
        </w:tc>
        <w:tc>
          <w:tcPr>
            <w:tcW w:w="4505" w:type="dxa"/>
            <w:gridSpan w:val="4"/>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省部级奖</w:t>
            </w:r>
          </w:p>
        </w:tc>
        <w:tc>
          <w:tcPr>
            <w:tcW w:w="3199" w:type="dxa"/>
            <w:gridSpan w:val="4"/>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厅局级奖</w:t>
            </w:r>
          </w:p>
        </w:tc>
      </w:tr>
      <w:tr w:rsidR="00C447DD" w:rsidRPr="005E06B8" w:rsidTr="00B12CA9">
        <w:trPr>
          <w:cantSplit/>
          <w:trHeight w:val="589"/>
          <w:jc w:val="center"/>
        </w:trPr>
        <w:tc>
          <w:tcPr>
            <w:tcW w:w="144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等  级</w:t>
            </w:r>
          </w:p>
        </w:tc>
        <w:tc>
          <w:tcPr>
            <w:tcW w:w="1455"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突出贡献奖</w:t>
            </w:r>
          </w:p>
        </w:tc>
        <w:tc>
          <w:tcPr>
            <w:tcW w:w="1005"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一等奖</w:t>
            </w:r>
          </w:p>
        </w:tc>
        <w:tc>
          <w:tcPr>
            <w:tcW w:w="1050"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二等奖</w:t>
            </w:r>
          </w:p>
        </w:tc>
        <w:tc>
          <w:tcPr>
            <w:tcW w:w="995"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三等奖</w:t>
            </w:r>
          </w:p>
        </w:tc>
        <w:tc>
          <w:tcPr>
            <w:tcW w:w="1134"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一等奖</w:t>
            </w:r>
          </w:p>
        </w:tc>
        <w:tc>
          <w:tcPr>
            <w:tcW w:w="992"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二等奖</w:t>
            </w:r>
          </w:p>
        </w:tc>
        <w:tc>
          <w:tcPr>
            <w:tcW w:w="1073"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三等奖</w:t>
            </w:r>
          </w:p>
        </w:tc>
      </w:tr>
      <w:tr w:rsidR="00C447DD" w:rsidRPr="005E06B8" w:rsidTr="00B12CA9">
        <w:trPr>
          <w:cantSplit/>
          <w:trHeight w:val="589"/>
          <w:jc w:val="center"/>
        </w:trPr>
        <w:tc>
          <w:tcPr>
            <w:tcW w:w="144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标准(每项)</w:t>
            </w:r>
          </w:p>
        </w:tc>
        <w:tc>
          <w:tcPr>
            <w:tcW w:w="1455"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10.0万</w:t>
            </w:r>
          </w:p>
        </w:tc>
        <w:tc>
          <w:tcPr>
            <w:tcW w:w="1005"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5.0万</w:t>
            </w:r>
          </w:p>
        </w:tc>
        <w:tc>
          <w:tcPr>
            <w:tcW w:w="1050"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2.0万</w:t>
            </w:r>
          </w:p>
        </w:tc>
        <w:tc>
          <w:tcPr>
            <w:tcW w:w="995"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0.5万</w:t>
            </w:r>
          </w:p>
        </w:tc>
        <w:tc>
          <w:tcPr>
            <w:tcW w:w="1134" w:type="dxa"/>
            <w:gridSpan w:val="2"/>
            <w:vAlign w:val="center"/>
          </w:tcPr>
          <w:p w:rsidR="00C447DD" w:rsidRPr="005320A9" w:rsidRDefault="00C447DD" w:rsidP="00B12CA9">
            <w:pPr>
              <w:adjustRightInd w:val="0"/>
              <w:snapToGrid w:val="0"/>
              <w:spacing w:line="360" w:lineRule="auto"/>
              <w:ind w:firstLineChars="50" w:firstLine="120"/>
              <w:jc w:val="center"/>
              <w:rPr>
                <w:rFonts w:ascii="宋体" w:hAnsi="宋体" w:cs="宋体"/>
                <w:sz w:val="24"/>
              </w:rPr>
            </w:pPr>
            <w:r w:rsidRPr="005320A9">
              <w:rPr>
                <w:rFonts w:ascii="宋体" w:hAnsi="宋体" w:cs="宋体" w:hint="eastAsia"/>
                <w:sz w:val="24"/>
              </w:rPr>
              <w:t>1万</w:t>
            </w:r>
          </w:p>
        </w:tc>
        <w:tc>
          <w:tcPr>
            <w:tcW w:w="992"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5000</w:t>
            </w:r>
          </w:p>
        </w:tc>
        <w:tc>
          <w:tcPr>
            <w:tcW w:w="1073"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2000</w:t>
            </w:r>
          </w:p>
        </w:tc>
      </w:tr>
    </w:tbl>
    <w:p w:rsidR="00C447DD" w:rsidRPr="005320A9" w:rsidRDefault="00C447DD" w:rsidP="00C447DD">
      <w:pPr>
        <w:widowControl/>
        <w:adjustRightInd w:val="0"/>
        <w:snapToGrid w:val="0"/>
        <w:spacing w:line="360" w:lineRule="auto"/>
        <w:jc w:val="left"/>
        <w:rPr>
          <w:rFonts w:ascii="宋体" w:hAnsi="宋体" w:cs="宋体"/>
          <w:kern w:val="0"/>
          <w:sz w:val="24"/>
        </w:rPr>
      </w:pP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第七条</w:t>
      </w:r>
      <w:r w:rsidRPr="005320A9">
        <w:rPr>
          <w:rFonts w:ascii="宋体" w:hAnsi="宋体" w:cs="宋体" w:hint="eastAsia"/>
          <w:kern w:val="0"/>
          <w:sz w:val="24"/>
        </w:rPr>
        <w:t xml:space="preserve">  与校外合作的科技成果奖励标准如下：</w:t>
      </w:r>
    </w:p>
    <w:tbl>
      <w:tblPr>
        <w:tblW w:w="910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2217"/>
        <w:gridCol w:w="2410"/>
        <w:gridCol w:w="141"/>
        <w:gridCol w:w="1843"/>
      </w:tblGrid>
      <w:tr w:rsidR="00C447DD" w:rsidRPr="005E06B8" w:rsidTr="00B12CA9">
        <w:trPr>
          <w:cantSplit/>
        </w:trPr>
        <w:tc>
          <w:tcPr>
            <w:tcW w:w="4706"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成果层次</w:t>
            </w:r>
          </w:p>
        </w:tc>
        <w:tc>
          <w:tcPr>
            <w:tcW w:w="4394" w:type="dxa"/>
            <w:gridSpan w:val="3"/>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国家三大奖</w:t>
            </w:r>
          </w:p>
        </w:tc>
      </w:tr>
      <w:tr w:rsidR="00C447DD" w:rsidRPr="005E06B8" w:rsidTr="00B12CA9">
        <w:tc>
          <w:tcPr>
            <w:tcW w:w="2489"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等 级</w:t>
            </w:r>
          </w:p>
        </w:tc>
        <w:tc>
          <w:tcPr>
            <w:tcW w:w="221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自然科学一等奖</w:t>
            </w:r>
          </w:p>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技术发明一等奖</w:t>
            </w:r>
          </w:p>
        </w:tc>
        <w:tc>
          <w:tcPr>
            <w:tcW w:w="2410"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自然科学二等奖</w:t>
            </w:r>
          </w:p>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技术发明二等奖</w:t>
            </w:r>
          </w:p>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科技进步一等奖</w:t>
            </w:r>
          </w:p>
        </w:tc>
        <w:tc>
          <w:tcPr>
            <w:tcW w:w="1984"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科技进步二等奖</w:t>
            </w:r>
          </w:p>
        </w:tc>
      </w:tr>
      <w:tr w:rsidR="00C447DD" w:rsidRPr="005E06B8" w:rsidTr="00B12CA9">
        <w:trPr>
          <w:trHeight w:val="437"/>
        </w:trPr>
        <w:tc>
          <w:tcPr>
            <w:tcW w:w="2489"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第二单位(每项)</w:t>
            </w:r>
          </w:p>
        </w:tc>
        <w:tc>
          <w:tcPr>
            <w:tcW w:w="221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10.0万元</w:t>
            </w:r>
          </w:p>
        </w:tc>
        <w:tc>
          <w:tcPr>
            <w:tcW w:w="2410"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6.0万元</w:t>
            </w:r>
          </w:p>
        </w:tc>
        <w:tc>
          <w:tcPr>
            <w:tcW w:w="1984"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3.0万元</w:t>
            </w:r>
          </w:p>
        </w:tc>
      </w:tr>
      <w:tr w:rsidR="00C447DD" w:rsidRPr="005E06B8" w:rsidTr="00B12CA9">
        <w:trPr>
          <w:trHeight w:val="458"/>
        </w:trPr>
        <w:tc>
          <w:tcPr>
            <w:tcW w:w="2489"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第三单位(每项)</w:t>
            </w:r>
          </w:p>
        </w:tc>
        <w:tc>
          <w:tcPr>
            <w:tcW w:w="221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4.0万元</w:t>
            </w:r>
          </w:p>
        </w:tc>
        <w:tc>
          <w:tcPr>
            <w:tcW w:w="2410"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2.0万元</w:t>
            </w:r>
          </w:p>
        </w:tc>
        <w:tc>
          <w:tcPr>
            <w:tcW w:w="1984"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1.0万元</w:t>
            </w:r>
          </w:p>
        </w:tc>
      </w:tr>
      <w:tr w:rsidR="00C447DD" w:rsidRPr="005E06B8" w:rsidTr="00B12CA9">
        <w:trPr>
          <w:trHeight w:val="458"/>
        </w:trPr>
        <w:tc>
          <w:tcPr>
            <w:tcW w:w="4706"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成果层次</w:t>
            </w:r>
          </w:p>
        </w:tc>
        <w:tc>
          <w:tcPr>
            <w:tcW w:w="4394" w:type="dxa"/>
            <w:gridSpan w:val="3"/>
            <w:vAlign w:val="center"/>
          </w:tcPr>
          <w:p w:rsidR="00C447DD" w:rsidRPr="005320A9" w:rsidRDefault="00C447DD" w:rsidP="00B12CA9">
            <w:pPr>
              <w:adjustRightInd w:val="0"/>
              <w:snapToGrid w:val="0"/>
              <w:spacing w:line="360" w:lineRule="auto"/>
              <w:ind w:firstLineChars="200" w:firstLine="480"/>
              <w:jc w:val="center"/>
              <w:rPr>
                <w:rFonts w:ascii="宋体" w:hAnsi="宋体" w:cs="宋体"/>
                <w:sz w:val="24"/>
              </w:rPr>
            </w:pPr>
            <w:r w:rsidRPr="005320A9">
              <w:rPr>
                <w:rFonts w:ascii="宋体" w:hAnsi="宋体" w:cs="宋体" w:hint="eastAsia"/>
                <w:sz w:val="24"/>
              </w:rPr>
              <w:t>省部级奖</w:t>
            </w:r>
          </w:p>
        </w:tc>
      </w:tr>
      <w:tr w:rsidR="00C447DD" w:rsidRPr="005E06B8" w:rsidTr="00B12CA9">
        <w:trPr>
          <w:trHeight w:val="458"/>
        </w:trPr>
        <w:tc>
          <w:tcPr>
            <w:tcW w:w="2489"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等  级</w:t>
            </w:r>
          </w:p>
        </w:tc>
        <w:tc>
          <w:tcPr>
            <w:tcW w:w="221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一等奖</w:t>
            </w:r>
          </w:p>
        </w:tc>
        <w:tc>
          <w:tcPr>
            <w:tcW w:w="2551"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二等奖</w:t>
            </w:r>
          </w:p>
        </w:tc>
        <w:tc>
          <w:tcPr>
            <w:tcW w:w="1843" w:type="dxa"/>
            <w:vAlign w:val="center"/>
          </w:tcPr>
          <w:p w:rsidR="00C447DD" w:rsidRPr="005320A9" w:rsidRDefault="00C447DD" w:rsidP="00B12CA9">
            <w:pPr>
              <w:adjustRightInd w:val="0"/>
              <w:snapToGrid w:val="0"/>
              <w:spacing w:line="360" w:lineRule="auto"/>
              <w:ind w:firstLineChars="200" w:firstLine="480"/>
              <w:jc w:val="center"/>
              <w:rPr>
                <w:rFonts w:ascii="宋体" w:hAnsi="宋体" w:cs="宋体"/>
                <w:sz w:val="24"/>
              </w:rPr>
            </w:pPr>
          </w:p>
        </w:tc>
      </w:tr>
      <w:tr w:rsidR="00C447DD" w:rsidRPr="005E06B8" w:rsidTr="00B12CA9">
        <w:trPr>
          <w:trHeight w:val="458"/>
        </w:trPr>
        <w:tc>
          <w:tcPr>
            <w:tcW w:w="2489"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第二单位(每项)</w:t>
            </w:r>
          </w:p>
        </w:tc>
        <w:tc>
          <w:tcPr>
            <w:tcW w:w="2217" w:type="dxa"/>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3000元</w:t>
            </w:r>
          </w:p>
        </w:tc>
        <w:tc>
          <w:tcPr>
            <w:tcW w:w="2551" w:type="dxa"/>
            <w:gridSpan w:val="2"/>
            <w:vAlign w:val="center"/>
          </w:tcPr>
          <w:p w:rsidR="00C447DD" w:rsidRPr="005320A9" w:rsidRDefault="00C447DD" w:rsidP="00B12CA9">
            <w:pPr>
              <w:adjustRightInd w:val="0"/>
              <w:snapToGrid w:val="0"/>
              <w:spacing w:line="360" w:lineRule="auto"/>
              <w:jc w:val="center"/>
              <w:rPr>
                <w:rFonts w:ascii="宋体" w:hAnsi="宋体" w:cs="宋体"/>
                <w:sz w:val="24"/>
              </w:rPr>
            </w:pPr>
            <w:r w:rsidRPr="005320A9">
              <w:rPr>
                <w:rFonts w:ascii="宋体" w:hAnsi="宋体" w:cs="宋体" w:hint="eastAsia"/>
                <w:sz w:val="24"/>
              </w:rPr>
              <w:t>2000元</w:t>
            </w:r>
          </w:p>
        </w:tc>
        <w:tc>
          <w:tcPr>
            <w:tcW w:w="1843" w:type="dxa"/>
            <w:vAlign w:val="center"/>
          </w:tcPr>
          <w:p w:rsidR="00C447DD" w:rsidRPr="005320A9" w:rsidRDefault="00C447DD" w:rsidP="00B12CA9">
            <w:pPr>
              <w:adjustRightInd w:val="0"/>
              <w:snapToGrid w:val="0"/>
              <w:spacing w:line="360" w:lineRule="auto"/>
              <w:ind w:firstLineChars="200" w:firstLine="480"/>
              <w:jc w:val="center"/>
              <w:rPr>
                <w:rFonts w:ascii="宋体" w:hAnsi="宋体" w:cs="宋体"/>
                <w:sz w:val="24"/>
              </w:rPr>
            </w:pPr>
          </w:p>
        </w:tc>
      </w:tr>
    </w:tbl>
    <w:p w:rsidR="00C447DD" w:rsidRPr="005320A9" w:rsidRDefault="00C447DD" w:rsidP="00C447DD">
      <w:pPr>
        <w:widowControl/>
        <w:adjustRightInd w:val="0"/>
        <w:snapToGrid w:val="0"/>
        <w:spacing w:line="360" w:lineRule="auto"/>
        <w:jc w:val="left"/>
        <w:rPr>
          <w:rFonts w:ascii="宋体" w:hAnsi="宋体" w:cs="宋体"/>
          <w:kern w:val="0"/>
          <w:sz w:val="24"/>
        </w:rPr>
      </w:pP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注：1.获奖时间认定，以其获奖年度为准。</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kern w:val="0"/>
          <w:sz w:val="24"/>
        </w:rPr>
        <w:t xml:space="preserve">    2.各类学会授予的各种荣誉称号，学校不再授予奖励。</w:t>
      </w:r>
    </w:p>
    <w:p w:rsidR="00C447DD" w:rsidRPr="005320A9" w:rsidRDefault="00C447DD" w:rsidP="00C447DD">
      <w:pPr>
        <w:widowControl/>
        <w:adjustRightInd w:val="0"/>
        <w:snapToGrid w:val="0"/>
        <w:spacing w:line="360" w:lineRule="auto"/>
        <w:ind w:firstLineChars="200" w:firstLine="482"/>
        <w:jc w:val="center"/>
        <w:rPr>
          <w:rFonts w:ascii="宋体" w:hAnsi="宋体" w:cs="宋体"/>
          <w:b/>
          <w:kern w:val="0"/>
          <w:sz w:val="24"/>
        </w:rPr>
      </w:pPr>
      <w:r w:rsidRPr="005320A9">
        <w:rPr>
          <w:rFonts w:ascii="宋体" w:hAnsi="宋体" w:cs="宋体" w:hint="eastAsia"/>
          <w:b/>
          <w:kern w:val="0"/>
          <w:sz w:val="24"/>
        </w:rPr>
        <w:t>第四章  论文类奖励</w:t>
      </w:r>
    </w:p>
    <w:p w:rsidR="00C447DD" w:rsidRPr="005320A9" w:rsidRDefault="00C447DD" w:rsidP="00C447DD">
      <w:pPr>
        <w:widowControl/>
        <w:adjustRightInd w:val="0"/>
        <w:snapToGrid w:val="0"/>
        <w:spacing w:line="360" w:lineRule="auto"/>
        <w:ind w:firstLineChars="200" w:firstLine="482"/>
        <w:rPr>
          <w:rFonts w:ascii="宋体" w:hAnsi="宋体" w:cs="宋体"/>
          <w:bCs/>
          <w:kern w:val="0"/>
          <w:sz w:val="24"/>
        </w:rPr>
      </w:pPr>
      <w:r w:rsidRPr="005320A9">
        <w:rPr>
          <w:rFonts w:ascii="宋体" w:hAnsi="宋体" w:cs="宋体" w:hint="eastAsia"/>
          <w:b/>
          <w:bCs/>
          <w:kern w:val="0"/>
          <w:sz w:val="24"/>
        </w:rPr>
        <w:t>第八条</w:t>
      </w:r>
      <w:r w:rsidRPr="005320A9">
        <w:rPr>
          <w:rFonts w:ascii="宋体" w:hAnsi="宋体" w:cs="宋体" w:hint="eastAsia"/>
          <w:bCs/>
          <w:kern w:val="0"/>
          <w:sz w:val="24"/>
        </w:rPr>
        <w:t xml:space="preserve">  奖励金</w:t>
      </w:r>
    </w:p>
    <w:p w:rsidR="00C447DD" w:rsidRPr="005320A9" w:rsidRDefault="00C447DD" w:rsidP="00C447DD">
      <w:pPr>
        <w:widowControl/>
        <w:adjustRightInd w:val="0"/>
        <w:snapToGrid w:val="0"/>
        <w:spacing w:line="360" w:lineRule="auto"/>
        <w:ind w:firstLine="360"/>
        <w:jc w:val="left"/>
        <w:rPr>
          <w:rFonts w:ascii="宋体" w:hAnsi="宋体" w:cs="宋体"/>
          <w:bCs/>
          <w:kern w:val="0"/>
          <w:sz w:val="24"/>
        </w:rPr>
      </w:pPr>
      <w:r w:rsidRPr="005320A9">
        <w:rPr>
          <w:rFonts w:ascii="宋体" w:hAnsi="宋体" w:cs="宋体" w:hint="eastAsia"/>
          <w:bCs/>
          <w:kern w:val="0"/>
          <w:sz w:val="24"/>
        </w:rPr>
        <w:t>（一）纳入《科学引文索引》（</w:t>
      </w:r>
      <w:r w:rsidRPr="005320A9">
        <w:rPr>
          <w:rFonts w:ascii="宋体" w:hAnsi="宋体"/>
          <w:bCs/>
          <w:kern w:val="0"/>
          <w:sz w:val="24"/>
        </w:rPr>
        <w:t>《SCI》</w:t>
      </w:r>
      <w:r w:rsidRPr="005320A9">
        <w:rPr>
          <w:rFonts w:ascii="宋体" w:hAnsi="宋体" w:cs="宋体" w:hint="eastAsia"/>
          <w:bCs/>
          <w:kern w:val="0"/>
          <w:sz w:val="24"/>
        </w:rPr>
        <w:t>）论文检索系统的论文原则上按影响因子发放奖金。</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1.在</w:t>
      </w:r>
      <w:r w:rsidRPr="005320A9">
        <w:rPr>
          <w:rFonts w:ascii="宋体" w:hAnsi="宋体"/>
          <w:bCs/>
          <w:kern w:val="0"/>
          <w:sz w:val="24"/>
        </w:rPr>
        <w:t>《NATURE》、《SCIENCE》</w:t>
      </w:r>
      <w:r w:rsidRPr="005320A9">
        <w:rPr>
          <w:rFonts w:ascii="宋体" w:hAnsi="宋体" w:cs="宋体" w:hint="eastAsia"/>
          <w:bCs/>
          <w:kern w:val="0"/>
          <w:sz w:val="24"/>
        </w:rPr>
        <w:t>和</w:t>
      </w:r>
      <w:r w:rsidRPr="005320A9">
        <w:rPr>
          <w:rFonts w:ascii="宋体" w:hAnsi="宋体"/>
          <w:bCs/>
          <w:kern w:val="0"/>
          <w:sz w:val="24"/>
        </w:rPr>
        <w:t>《CELL》</w:t>
      </w:r>
      <w:r w:rsidRPr="005320A9">
        <w:rPr>
          <w:rFonts w:ascii="宋体" w:hAnsi="宋体" w:cs="宋体" w:hint="eastAsia"/>
          <w:bCs/>
          <w:kern w:val="0"/>
          <w:sz w:val="24"/>
        </w:rPr>
        <w:t>上发表的论著，每篇奖励3.0万元。</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2.在国外外文期刊发表收录入《SCI》的论著，影响因子在1.0及以下的每篇发放奖金3000元；影响因子在2.0以下（含2.0）的每篇发放奖金5000元；影响因子在2.0以上的，每增加0.1影响因子增加1000元奖金，即增加1.0影响因子增加1万元，最高奖金额为每篇30万元。</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3.在国外外文期刊发表收录入《SCI》的非论著，每篇发放奖金800元；国际会议论文摘要不奖励。</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lastRenderedPageBreak/>
        <w:t>4.在国外学术期刊公开发表但未纳入上述检索系统的论著，每篇奖励500元。</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5.在国内外文期刊发表的收录入《SCI》的论著，每篇发放奖金2000元。</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6.在国内中文期刊发表的收录入《SCI》的论著，每篇发放奖金1500元。</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7.经检索如当年无影响因子的</w:t>
      </w:r>
      <w:r w:rsidRPr="005320A9">
        <w:rPr>
          <w:rFonts w:ascii="宋体" w:hAnsi="宋体"/>
          <w:bCs/>
          <w:kern w:val="0"/>
          <w:sz w:val="24"/>
        </w:rPr>
        <w:t>《SCI》</w:t>
      </w:r>
      <w:r w:rsidRPr="005320A9">
        <w:rPr>
          <w:rFonts w:ascii="宋体" w:hAnsi="宋体" w:cs="宋体" w:hint="eastAsia"/>
          <w:bCs/>
          <w:kern w:val="0"/>
          <w:sz w:val="24"/>
        </w:rPr>
        <w:t>收录论文，不按影响因子奖励，每篇论著奖励1000元，非论著奖励200元。</w:t>
      </w:r>
    </w:p>
    <w:p w:rsidR="00C447DD" w:rsidRPr="005320A9" w:rsidRDefault="00C447DD" w:rsidP="00C447DD">
      <w:pPr>
        <w:widowControl/>
        <w:adjustRightInd w:val="0"/>
        <w:snapToGrid w:val="0"/>
        <w:spacing w:line="360" w:lineRule="auto"/>
        <w:ind w:firstLine="240"/>
        <w:jc w:val="left"/>
        <w:rPr>
          <w:rFonts w:ascii="宋体" w:hAnsi="宋体" w:cs="宋体"/>
          <w:bCs/>
          <w:kern w:val="0"/>
          <w:sz w:val="24"/>
        </w:rPr>
      </w:pPr>
      <w:r w:rsidRPr="005320A9">
        <w:rPr>
          <w:rFonts w:ascii="宋体" w:hAnsi="宋体" w:cs="宋体" w:hint="eastAsia"/>
          <w:bCs/>
          <w:kern w:val="0"/>
          <w:sz w:val="24"/>
        </w:rPr>
        <w:t>（二）纳入“中国科学引文数据库（</w:t>
      </w:r>
      <w:r w:rsidRPr="005320A9">
        <w:rPr>
          <w:rFonts w:ascii="宋体" w:hAnsi="宋体"/>
          <w:bCs/>
          <w:kern w:val="0"/>
          <w:sz w:val="24"/>
        </w:rPr>
        <w:t>CSCD</w:t>
      </w:r>
      <w:r w:rsidRPr="005320A9">
        <w:rPr>
          <w:rFonts w:ascii="宋体" w:hAnsi="宋体" w:cs="宋体" w:hint="eastAsia"/>
          <w:bCs/>
          <w:kern w:val="0"/>
          <w:sz w:val="24"/>
        </w:rPr>
        <w:t>）”核心库期刊的论著，每篇奖励500元。其它类每篇奖励100元。</w:t>
      </w:r>
    </w:p>
    <w:p w:rsidR="00C447DD" w:rsidRPr="005320A9" w:rsidRDefault="00C447DD" w:rsidP="00C447DD">
      <w:pPr>
        <w:widowControl/>
        <w:adjustRightInd w:val="0"/>
        <w:snapToGrid w:val="0"/>
        <w:spacing w:line="360" w:lineRule="auto"/>
        <w:ind w:firstLine="240"/>
        <w:jc w:val="left"/>
        <w:rPr>
          <w:rFonts w:ascii="宋体" w:hAnsi="宋体" w:cs="宋体"/>
          <w:bCs/>
          <w:kern w:val="0"/>
          <w:sz w:val="24"/>
        </w:rPr>
      </w:pPr>
      <w:r w:rsidRPr="005320A9">
        <w:rPr>
          <w:rFonts w:ascii="宋体" w:hAnsi="宋体" w:cs="宋体" w:hint="eastAsia"/>
          <w:bCs/>
          <w:kern w:val="0"/>
          <w:sz w:val="24"/>
        </w:rPr>
        <w:t>（三）纳入“中国科学引文数据库（</w:t>
      </w:r>
      <w:r w:rsidRPr="005320A9">
        <w:rPr>
          <w:rFonts w:ascii="宋体" w:hAnsi="宋体"/>
          <w:bCs/>
          <w:kern w:val="0"/>
          <w:sz w:val="24"/>
        </w:rPr>
        <w:t>CSCD</w:t>
      </w:r>
      <w:r w:rsidRPr="005320A9">
        <w:rPr>
          <w:rFonts w:ascii="宋体" w:hAnsi="宋体" w:cs="宋体" w:hint="eastAsia"/>
          <w:bCs/>
          <w:kern w:val="0"/>
          <w:sz w:val="24"/>
        </w:rPr>
        <w:t>）”扩展库期刊的论著，或纳入“中国科技论文统计源期刊”（但同时为非</w:t>
      </w:r>
      <w:r w:rsidRPr="005320A9">
        <w:rPr>
          <w:rFonts w:ascii="宋体" w:hAnsi="宋体"/>
          <w:bCs/>
          <w:kern w:val="0"/>
          <w:sz w:val="24"/>
        </w:rPr>
        <w:t>CSCD</w:t>
      </w:r>
      <w:r w:rsidRPr="005320A9">
        <w:rPr>
          <w:rFonts w:ascii="宋体" w:hAnsi="宋体" w:cs="宋体" w:hint="eastAsia"/>
          <w:bCs/>
          <w:kern w:val="0"/>
          <w:sz w:val="24"/>
        </w:rPr>
        <w:t>）发表的论著，每篇奖励200元。其它类每篇奖励50元。</w:t>
      </w:r>
    </w:p>
    <w:p w:rsidR="00C447DD" w:rsidRPr="005320A9" w:rsidRDefault="00C447DD" w:rsidP="00C447DD">
      <w:pPr>
        <w:widowControl/>
        <w:adjustRightInd w:val="0"/>
        <w:snapToGrid w:val="0"/>
        <w:spacing w:line="360" w:lineRule="auto"/>
        <w:ind w:firstLineChars="200" w:firstLine="482"/>
        <w:jc w:val="left"/>
        <w:rPr>
          <w:rFonts w:ascii="宋体" w:hAnsi="宋体" w:cs="宋体"/>
          <w:bCs/>
          <w:kern w:val="0"/>
          <w:sz w:val="24"/>
        </w:rPr>
      </w:pPr>
      <w:r w:rsidRPr="005320A9">
        <w:rPr>
          <w:rFonts w:ascii="宋体" w:hAnsi="宋体" w:cs="宋体" w:hint="eastAsia"/>
          <w:b/>
          <w:bCs/>
          <w:kern w:val="0"/>
          <w:sz w:val="24"/>
        </w:rPr>
        <w:t>第九条</w:t>
      </w:r>
      <w:r w:rsidRPr="005320A9">
        <w:rPr>
          <w:rFonts w:ascii="宋体" w:hAnsi="宋体" w:cs="宋体" w:hint="eastAsia"/>
          <w:bCs/>
          <w:kern w:val="0"/>
          <w:sz w:val="24"/>
        </w:rPr>
        <w:t xml:space="preserve">  本校职工发表被</w:t>
      </w:r>
      <w:r w:rsidRPr="005320A9">
        <w:rPr>
          <w:rFonts w:ascii="宋体" w:hAnsi="宋体"/>
          <w:bCs/>
          <w:kern w:val="0"/>
          <w:sz w:val="24"/>
        </w:rPr>
        <w:t>《SCI》</w:t>
      </w:r>
      <w:r w:rsidRPr="005320A9">
        <w:rPr>
          <w:rFonts w:ascii="宋体" w:hAnsi="宋体" w:cs="宋体" w:hint="eastAsia"/>
          <w:bCs/>
          <w:kern w:val="0"/>
          <w:sz w:val="24"/>
        </w:rPr>
        <w:t>收录的科技论文，给予后续科研启动经费。</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（一）在国外外文期刊发表收录入</w:t>
      </w:r>
      <w:r w:rsidRPr="005320A9">
        <w:rPr>
          <w:rFonts w:ascii="宋体" w:hAnsi="宋体"/>
          <w:bCs/>
          <w:kern w:val="0"/>
          <w:sz w:val="24"/>
        </w:rPr>
        <w:t>《SCI》</w:t>
      </w:r>
      <w:r w:rsidRPr="005320A9">
        <w:rPr>
          <w:rFonts w:ascii="宋体" w:hAnsi="宋体" w:cs="宋体" w:hint="eastAsia"/>
          <w:bCs/>
          <w:kern w:val="0"/>
          <w:sz w:val="24"/>
        </w:rPr>
        <w:t>的论著，结合奖励标准给予后续科研启动经费。奖励金额在1万元以下的（含1万元），启动经费1万元；奖励金额在1万元以上的，按奖励金额的50%给予启动经费，不低于1万元；非论著不给予后续科研启动经费。</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（二）在国内期刊发表收录入《SCI》的论著，给予后续科研启动经费5000元；非论著不给予后续科研启动经费。</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（三）对于经检索当年无影响因子的《SCI》收录论著，不给予后续科研启动经费。</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（四）若第一作者及通讯作者均为我校职工，则</w:t>
      </w:r>
      <w:proofErr w:type="gramStart"/>
      <w:r w:rsidRPr="005320A9">
        <w:rPr>
          <w:rFonts w:ascii="宋体" w:hAnsi="宋体" w:cs="宋体" w:hint="eastAsia"/>
          <w:bCs/>
          <w:kern w:val="0"/>
          <w:sz w:val="24"/>
        </w:rPr>
        <w:t>二者各给予</w:t>
      </w:r>
      <w:proofErr w:type="gramEnd"/>
      <w:r w:rsidRPr="005320A9">
        <w:rPr>
          <w:rFonts w:ascii="宋体" w:hAnsi="宋体" w:cs="宋体" w:hint="eastAsia"/>
          <w:bCs/>
          <w:kern w:val="0"/>
          <w:sz w:val="24"/>
        </w:rPr>
        <w:t>以上科研启动经费的50%。</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（五）如标明多个共同第一作者或通讯作者，则由共同作者平均分配应得经费。</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（六）每人每年所得《SCI》论文后续科研启动经费合计不得超过30万元。</w:t>
      </w:r>
    </w:p>
    <w:p w:rsidR="00C447DD" w:rsidRPr="005320A9" w:rsidRDefault="00C447DD" w:rsidP="00C447DD">
      <w:pPr>
        <w:widowControl/>
        <w:adjustRightInd w:val="0"/>
        <w:snapToGrid w:val="0"/>
        <w:spacing w:line="360" w:lineRule="auto"/>
        <w:ind w:firstLineChars="200" w:firstLine="482"/>
        <w:jc w:val="left"/>
        <w:rPr>
          <w:rFonts w:ascii="宋体" w:hAnsi="宋体" w:cs="宋体"/>
          <w:bCs/>
          <w:kern w:val="0"/>
          <w:sz w:val="24"/>
        </w:rPr>
      </w:pPr>
      <w:r w:rsidRPr="005320A9">
        <w:rPr>
          <w:rFonts w:ascii="宋体" w:hAnsi="宋体" w:cs="宋体" w:hint="eastAsia"/>
          <w:b/>
          <w:bCs/>
          <w:kern w:val="0"/>
          <w:sz w:val="24"/>
        </w:rPr>
        <w:t>第十条</w:t>
      </w:r>
      <w:r w:rsidRPr="005320A9">
        <w:rPr>
          <w:rFonts w:ascii="宋体" w:hAnsi="宋体" w:cs="宋体" w:hint="eastAsia"/>
          <w:bCs/>
          <w:kern w:val="0"/>
          <w:sz w:val="24"/>
        </w:rPr>
        <w:t xml:space="preserve">  其他</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一）对《SCI》论著，除发放奖金和给予后续科研启动经费外，第一作者同时可再参加一次国内学术活动（目前是1次/年/人），时间是在论著发表的当年或次年，不允许保留。或可再参加一次境外国际学术活动（目前是1次/年/</w:t>
      </w:r>
      <w:r w:rsidRPr="005320A9">
        <w:rPr>
          <w:rFonts w:ascii="宋体" w:hAnsi="宋体" w:cs="宋体" w:hint="eastAsia"/>
          <w:bCs/>
          <w:kern w:val="0"/>
          <w:sz w:val="24"/>
        </w:rPr>
        <w:lastRenderedPageBreak/>
        <w:t>人），费用自理。参会人员一般为第一作者，若第一作者不参加，可由通讯作者（第一作者和通讯作者不为同一人时）代为参加。</w:t>
      </w:r>
    </w:p>
    <w:p w:rsidR="00C447DD" w:rsidRPr="005320A9" w:rsidRDefault="00C447DD" w:rsidP="00C447DD">
      <w:pPr>
        <w:widowControl/>
        <w:adjustRightInd w:val="0"/>
        <w:snapToGrid w:val="0"/>
        <w:spacing w:line="360" w:lineRule="auto"/>
        <w:ind w:firstLineChars="200" w:firstLine="480"/>
        <w:jc w:val="left"/>
        <w:rPr>
          <w:rFonts w:ascii="宋体" w:hAnsi="宋体" w:cs="宋体"/>
          <w:bCs/>
          <w:kern w:val="0"/>
          <w:sz w:val="24"/>
        </w:rPr>
      </w:pPr>
      <w:r w:rsidRPr="005320A9">
        <w:rPr>
          <w:rFonts w:ascii="宋体" w:hAnsi="宋体" w:cs="宋体" w:hint="eastAsia"/>
          <w:bCs/>
          <w:kern w:val="0"/>
          <w:sz w:val="24"/>
        </w:rPr>
        <w:t>（二）鉴于目前国外各种杂志的档次和收取版面费的差异较大，我校只对《SCI》收录的国外杂志报销版面费。</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bCs/>
          <w:kern w:val="0"/>
          <w:sz w:val="24"/>
        </w:rPr>
        <w:t>（三）对版面费实行限额报销。《SCI》收录杂志版面费在3000元（人民币，下同）及以下的，CSCD核心库和扩展库杂志版面费在1500元及以下的，中国科技论文统计源期刊版面费在800元及以下的，全部由学校支出；超过部分可由个人科研经费支出。原则上学校不报销彩图费，可从个人科研经费报销。附一院主办杂志的版面费全部由医院支出。</w:t>
      </w:r>
    </w:p>
    <w:p w:rsidR="00C447DD" w:rsidRPr="005320A9" w:rsidRDefault="00C447DD" w:rsidP="00C447DD">
      <w:pPr>
        <w:widowControl/>
        <w:adjustRightInd w:val="0"/>
        <w:snapToGrid w:val="0"/>
        <w:spacing w:line="360" w:lineRule="auto"/>
        <w:ind w:firstLineChars="200" w:firstLine="482"/>
        <w:jc w:val="center"/>
        <w:rPr>
          <w:rFonts w:ascii="宋体" w:hAnsi="宋体" w:cs="宋体"/>
          <w:b/>
          <w:bCs/>
          <w:sz w:val="24"/>
        </w:rPr>
      </w:pPr>
      <w:r w:rsidRPr="005320A9">
        <w:rPr>
          <w:rFonts w:ascii="宋体" w:hAnsi="宋体" w:cs="宋体" w:hint="eastAsia"/>
          <w:b/>
          <w:bCs/>
          <w:kern w:val="0"/>
          <w:sz w:val="24"/>
        </w:rPr>
        <w:t>第五章  著作类奖励</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第十一条</w:t>
      </w:r>
      <w:r w:rsidRPr="005320A9">
        <w:rPr>
          <w:rFonts w:ascii="宋体" w:hAnsi="宋体" w:cs="宋体" w:hint="eastAsia"/>
          <w:kern w:val="0"/>
          <w:sz w:val="24"/>
        </w:rPr>
        <w:t xml:space="preserve">  对学术著作</w:t>
      </w:r>
      <w:proofErr w:type="gramStart"/>
      <w:r w:rsidRPr="005320A9">
        <w:rPr>
          <w:rFonts w:ascii="宋体" w:hAnsi="宋体" w:cs="宋体" w:hint="eastAsia"/>
          <w:kern w:val="0"/>
          <w:sz w:val="24"/>
        </w:rPr>
        <w:t>奖励按</w:t>
      </w:r>
      <w:proofErr w:type="gramEnd"/>
      <w:r w:rsidRPr="005320A9">
        <w:rPr>
          <w:rFonts w:ascii="宋体" w:hAnsi="宋体" w:cs="宋体" w:hint="eastAsia"/>
          <w:kern w:val="0"/>
          <w:sz w:val="24"/>
        </w:rPr>
        <w:t>以下情况分类：</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一类：由国家自然科学基金资助出版，或有国家级（如科学出版社、人民出版社）、境外著名出版社公开出版的学术著作。</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二类：由其它出版社基金资助公开出版社或有行业部门出版社（如人民卫生出版社、高等教育出版社）公开出版的学术著作。</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三类：由地方出版社（如重庆出版社）公开出版的学术著作。</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四类：由其它出版社（如某某学校出版社）公开出版的学术著作及各级出版社公开出版的科普书籍。</w:t>
      </w:r>
    </w:p>
    <w:p w:rsidR="00C447DD" w:rsidRPr="005320A9" w:rsidRDefault="00C447DD" w:rsidP="00C447DD">
      <w:pPr>
        <w:widowControl/>
        <w:tabs>
          <w:tab w:val="left" w:pos="598"/>
        </w:tabs>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第十二条</w:t>
      </w:r>
      <w:r w:rsidRPr="005320A9">
        <w:rPr>
          <w:rFonts w:ascii="宋体" w:hAnsi="宋体" w:cs="宋体" w:hint="eastAsia"/>
          <w:kern w:val="0"/>
          <w:sz w:val="24"/>
        </w:rPr>
        <w:t xml:space="preserve">  奖励标准按每万字字数和承担主编、副主编情况如下：</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0"/>
        <w:gridCol w:w="1575"/>
        <w:gridCol w:w="1575"/>
        <w:gridCol w:w="1576"/>
      </w:tblGrid>
      <w:tr w:rsidR="00C447DD" w:rsidRPr="005E06B8" w:rsidTr="00B12CA9">
        <w:trPr>
          <w:trHeight w:val="934"/>
        </w:trPr>
        <w:tc>
          <w:tcPr>
            <w:tcW w:w="2268" w:type="dxa"/>
            <w:shd w:val="clear" w:color="auto" w:fill="auto"/>
            <w:vAlign w:val="center"/>
          </w:tcPr>
          <w:p w:rsidR="00C447DD" w:rsidRPr="002C7B53" w:rsidRDefault="00C447DD" w:rsidP="00B12CA9">
            <w:pPr>
              <w:widowControl/>
              <w:adjustRightInd w:val="0"/>
              <w:snapToGrid w:val="0"/>
              <w:spacing w:line="360" w:lineRule="auto"/>
              <w:ind w:firstLineChars="200" w:firstLine="480"/>
              <w:rPr>
                <w:rFonts w:ascii="宋体" w:hAnsi="宋体" w:cs="宋体"/>
                <w:kern w:val="0"/>
                <w:sz w:val="24"/>
              </w:rPr>
            </w:pPr>
            <w:r w:rsidRPr="002C7B53">
              <w:rPr>
                <w:rFonts w:ascii="宋体" w:hAnsi="宋体" w:cs="宋体" w:hint="eastAsia"/>
                <w:kern w:val="0"/>
                <w:sz w:val="24"/>
              </w:rPr>
              <w:t>著作分类</w:t>
            </w:r>
          </w:p>
        </w:tc>
        <w:tc>
          <w:tcPr>
            <w:tcW w:w="1420"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一类</w:t>
            </w:r>
          </w:p>
        </w:tc>
        <w:tc>
          <w:tcPr>
            <w:tcW w:w="157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二类</w:t>
            </w:r>
          </w:p>
        </w:tc>
        <w:tc>
          <w:tcPr>
            <w:tcW w:w="157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三类</w:t>
            </w:r>
          </w:p>
        </w:tc>
        <w:tc>
          <w:tcPr>
            <w:tcW w:w="1576"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四类</w:t>
            </w:r>
          </w:p>
        </w:tc>
      </w:tr>
      <w:tr w:rsidR="00C447DD" w:rsidRPr="005E06B8" w:rsidTr="00B12CA9">
        <w:trPr>
          <w:trHeight w:val="934"/>
        </w:trPr>
        <w:tc>
          <w:tcPr>
            <w:tcW w:w="2268" w:type="dxa"/>
            <w:shd w:val="clear" w:color="auto" w:fill="auto"/>
            <w:vAlign w:val="center"/>
          </w:tcPr>
          <w:p w:rsidR="00C447DD" w:rsidRPr="002C7B53" w:rsidRDefault="00C447DD" w:rsidP="00B12CA9">
            <w:pPr>
              <w:widowControl/>
              <w:adjustRightInd w:val="0"/>
              <w:snapToGrid w:val="0"/>
              <w:spacing w:line="360" w:lineRule="auto"/>
              <w:ind w:firstLineChars="100" w:firstLine="240"/>
              <w:rPr>
                <w:rFonts w:ascii="宋体" w:hAnsi="宋体" w:cs="宋体"/>
                <w:kern w:val="0"/>
                <w:sz w:val="24"/>
              </w:rPr>
            </w:pPr>
            <w:r w:rsidRPr="002C7B53">
              <w:rPr>
                <w:rFonts w:ascii="宋体" w:hAnsi="宋体" w:cs="宋体" w:hint="eastAsia"/>
                <w:kern w:val="0"/>
                <w:sz w:val="24"/>
              </w:rPr>
              <w:t>主编（每万字）</w:t>
            </w:r>
          </w:p>
        </w:tc>
        <w:tc>
          <w:tcPr>
            <w:tcW w:w="1420"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200元</w:t>
            </w:r>
          </w:p>
        </w:tc>
        <w:tc>
          <w:tcPr>
            <w:tcW w:w="157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150元</w:t>
            </w:r>
          </w:p>
        </w:tc>
        <w:tc>
          <w:tcPr>
            <w:tcW w:w="157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80元</w:t>
            </w:r>
          </w:p>
        </w:tc>
        <w:tc>
          <w:tcPr>
            <w:tcW w:w="1576"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50元</w:t>
            </w:r>
          </w:p>
        </w:tc>
      </w:tr>
      <w:tr w:rsidR="00C447DD" w:rsidRPr="005E06B8" w:rsidTr="00B12CA9">
        <w:trPr>
          <w:trHeight w:val="934"/>
        </w:trPr>
        <w:tc>
          <w:tcPr>
            <w:tcW w:w="2268" w:type="dxa"/>
            <w:shd w:val="clear" w:color="auto" w:fill="auto"/>
            <w:vAlign w:val="center"/>
          </w:tcPr>
          <w:p w:rsidR="00C447DD" w:rsidRPr="002C7B53" w:rsidRDefault="00C447DD" w:rsidP="00B12CA9">
            <w:pPr>
              <w:widowControl/>
              <w:adjustRightInd w:val="0"/>
              <w:snapToGrid w:val="0"/>
              <w:spacing w:line="360" w:lineRule="auto"/>
              <w:ind w:firstLine="240"/>
              <w:rPr>
                <w:rFonts w:ascii="宋体" w:hAnsi="宋体" w:cs="宋体"/>
                <w:kern w:val="0"/>
                <w:sz w:val="24"/>
              </w:rPr>
            </w:pPr>
            <w:r w:rsidRPr="002C7B53">
              <w:rPr>
                <w:rFonts w:ascii="宋体" w:hAnsi="宋体" w:cs="宋体" w:hint="eastAsia"/>
                <w:kern w:val="0"/>
                <w:sz w:val="24"/>
              </w:rPr>
              <w:t>副主编（每万字）</w:t>
            </w:r>
          </w:p>
        </w:tc>
        <w:tc>
          <w:tcPr>
            <w:tcW w:w="1420"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150元</w:t>
            </w:r>
          </w:p>
        </w:tc>
        <w:tc>
          <w:tcPr>
            <w:tcW w:w="157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100元</w:t>
            </w:r>
          </w:p>
        </w:tc>
        <w:tc>
          <w:tcPr>
            <w:tcW w:w="1575"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50元</w:t>
            </w:r>
          </w:p>
        </w:tc>
        <w:tc>
          <w:tcPr>
            <w:tcW w:w="1576" w:type="dxa"/>
            <w:shd w:val="clear" w:color="auto" w:fill="auto"/>
            <w:vAlign w:val="center"/>
          </w:tcPr>
          <w:p w:rsidR="00C447DD" w:rsidRPr="002C7B53" w:rsidRDefault="00C447DD" w:rsidP="00B12CA9">
            <w:pPr>
              <w:widowControl/>
              <w:adjustRightInd w:val="0"/>
              <w:snapToGrid w:val="0"/>
              <w:spacing w:line="360" w:lineRule="auto"/>
              <w:jc w:val="center"/>
              <w:rPr>
                <w:rFonts w:ascii="宋体" w:hAnsi="宋体" w:cs="宋体"/>
                <w:kern w:val="0"/>
                <w:sz w:val="24"/>
              </w:rPr>
            </w:pPr>
            <w:r w:rsidRPr="002C7B53">
              <w:rPr>
                <w:rFonts w:ascii="宋体" w:hAnsi="宋体" w:cs="宋体" w:hint="eastAsia"/>
                <w:kern w:val="0"/>
                <w:sz w:val="24"/>
              </w:rPr>
              <w:t>30元</w:t>
            </w:r>
          </w:p>
        </w:tc>
      </w:tr>
    </w:tbl>
    <w:p w:rsidR="00C447DD" w:rsidRPr="005320A9" w:rsidRDefault="00C447DD" w:rsidP="00C447DD">
      <w:pPr>
        <w:widowControl/>
        <w:adjustRightInd w:val="0"/>
        <w:snapToGrid w:val="0"/>
        <w:spacing w:line="360" w:lineRule="auto"/>
        <w:ind w:firstLine="420"/>
        <w:jc w:val="left"/>
        <w:rPr>
          <w:rFonts w:ascii="宋体" w:hAnsi="宋体" w:cs="宋体"/>
          <w:kern w:val="0"/>
          <w:szCs w:val="21"/>
        </w:rPr>
      </w:pPr>
      <w:r w:rsidRPr="005320A9">
        <w:rPr>
          <w:rFonts w:ascii="宋体" w:hAnsi="宋体" w:cs="宋体" w:hint="eastAsia"/>
          <w:kern w:val="0"/>
          <w:szCs w:val="21"/>
        </w:rPr>
        <w:t>注：1.</w:t>
      </w:r>
      <w:proofErr w:type="gramStart"/>
      <w:r w:rsidRPr="005320A9">
        <w:rPr>
          <w:rFonts w:ascii="宋体" w:hAnsi="宋体" w:cs="宋体" w:hint="eastAsia"/>
          <w:kern w:val="0"/>
          <w:szCs w:val="21"/>
        </w:rPr>
        <w:t>主编仅</w:t>
      </w:r>
      <w:proofErr w:type="gramEnd"/>
      <w:r w:rsidRPr="005320A9">
        <w:rPr>
          <w:rFonts w:ascii="宋体" w:hAnsi="宋体" w:cs="宋体" w:hint="eastAsia"/>
          <w:kern w:val="0"/>
          <w:szCs w:val="21"/>
        </w:rPr>
        <w:t>计算前2名，另给予一次性奖励，一类著作1000元，二类著作800元，三类著作500元，四类著作300元，排名第三及以后主编不再给予一次性奖励，作为主编编写的字数仍按以上标准奖励。</w:t>
      </w:r>
    </w:p>
    <w:p w:rsidR="00C447DD" w:rsidRPr="005320A9" w:rsidRDefault="00C447DD" w:rsidP="00C447DD">
      <w:pPr>
        <w:widowControl/>
        <w:adjustRightInd w:val="0"/>
        <w:snapToGrid w:val="0"/>
        <w:spacing w:line="360" w:lineRule="auto"/>
        <w:ind w:firstLineChars="350" w:firstLine="735"/>
        <w:jc w:val="left"/>
        <w:rPr>
          <w:rFonts w:ascii="宋体" w:hAnsi="宋体" w:cs="宋体"/>
          <w:kern w:val="0"/>
          <w:szCs w:val="21"/>
        </w:rPr>
      </w:pPr>
      <w:r w:rsidRPr="005320A9">
        <w:rPr>
          <w:rFonts w:ascii="宋体" w:hAnsi="宋体" w:cs="宋体" w:hint="eastAsia"/>
          <w:kern w:val="0"/>
          <w:szCs w:val="21"/>
        </w:rPr>
        <w:t>2.若主编或副主编同时还承担其他职责，如主审、</w:t>
      </w:r>
      <w:proofErr w:type="gramStart"/>
      <w:r w:rsidRPr="005320A9">
        <w:rPr>
          <w:rFonts w:ascii="宋体" w:hAnsi="宋体" w:cs="宋体" w:hint="eastAsia"/>
          <w:kern w:val="0"/>
          <w:szCs w:val="21"/>
        </w:rPr>
        <w:t>主校等</w:t>
      </w:r>
      <w:proofErr w:type="gramEnd"/>
      <w:r w:rsidRPr="005320A9">
        <w:rPr>
          <w:rFonts w:ascii="宋体" w:hAnsi="宋体" w:cs="宋体" w:hint="eastAsia"/>
          <w:kern w:val="0"/>
          <w:szCs w:val="21"/>
        </w:rPr>
        <w:t>职责的，暂不予奖励。</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lastRenderedPageBreak/>
        <w:t>第十三条</w:t>
      </w:r>
      <w:r w:rsidRPr="005320A9">
        <w:rPr>
          <w:rFonts w:ascii="宋体" w:hAnsi="宋体" w:cs="宋体" w:hint="eastAsia"/>
          <w:kern w:val="0"/>
          <w:sz w:val="24"/>
        </w:rPr>
        <w:t xml:space="preserve">  对于参编著作者，按一类120元/万字，二类60元/万字，三类30元/万字，四类20元/万字标准奖励。</w:t>
      </w:r>
    </w:p>
    <w:p w:rsidR="00C447DD" w:rsidRPr="005320A9" w:rsidRDefault="00C447DD" w:rsidP="00C447DD">
      <w:pPr>
        <w:widowControl/>
        <w:adjustRightInd w:val="0"/>
        <w:snapToGrid w:val="0"/>
        <w:spacing w:line="360" w:lineRule="auto"/>
        <w:ind w:firstLineChars="200" w:firstLine="482"/>
        <w:jc w:val="center"/>
        <w:rPr>
          <w:rFonts w:ascii="宋体" w:hAnsi="宋体" w:cs="宋体"/>
          <w:b/>
          <w:bCs/>
          <w:kern w:val="0"/>
          <w:sz w:val="24"/>
        </w:rPr>
      </w:pPr>
      <w:r w:rsidRPr="005320A9">
        <w:rPr>
          <w:rFonts w:ascii="宋体" w:hAnsi="宋体" w:cs="宋体" w:hint="eastAsia"/>
          <w:b/>
          <w:bCs/>
          <w:kern w:val="0"/>
          <w:sz w:val="24"/>
        </w:rPr>
        <w:t>第六章 其  它</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第十四条</w:t>
      </w:r>
      <w:r w:rsidRPr="005320A9">
        <w:rPr>
          <w:rFonts w:ascii="宋体" w:hAnsi="宋体" w:cs="宋体" w:hint="eastAsia"/>
          <w:kern w:val="0"/>
          <w:sz w:val="24"/>
        </w:rPr>
        <w:t xml:space="preserve">  作者在论文发表后及时将载文期刊原件和封面、目录、论文的复印件提交职业教育研究室登记，作为检索以及奖励和配套的重要依据。</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第十五条</w:t>
      </w:r>
      <w:r w:rsidRPr="005320A9">
        <w:rPr>
          <w:rFonts w:ascii="宋体" w:hAnsi="宋体" w:cs="宋体" w:hint="eastAsia"/>
          <w:kern w:val="0"/>
          <w:sz w:val="24"/>
        </w:rPr>
        <w:t xml:space="preserve">  科技论文版面费报销及奖励费的领取由教务部及财务部门审核办理。</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第十六条</w:t>
      </w:r>
      <w:r w:rsidRPr="005320A9">
        <w:rPr>
          <w:rFonts w:ascii="宋体" w:hAnsi="宋体" w:cs="宋体" w:hint="eastAsia"/>
          <w:kern w:val="0"/>
          <w:sz w:val="24"/>
        </w:rPr>
        <w:t xml:space="preserve">  对于</w:t>
      </w:r>
      <w:r w:rsidRPr="005320A9">
        <w:rPr>
          <w:rFonts w:ascii="宋体" w:hAnsi="宋体"/>
          <w:kern w:val="0"/>
          <w:sz w:val="24"/>
        </w:rPr>
        <w:t>《SCI》</w:t>
      </w:r>
      <w:r w:rsidRPr="005320A9">
        <w:rPr>
          <w:rFonts w:ascii="宋体" w:hAnsi="宋体" w:cs="宋体" w:hint="eastAsia"/>
          <w:kern w:val="0"/>
          <w:sz w:val="24"/>
        </w:rPr>
        <w:t>收录论文，作者将正式发票及相关复印件一份交图书馆审核，图书馆每年分四次对作者提交的论文到科技查新工作站进行</w:t>
      </w:r>
      <w:r w:rsidRPr="005320A9">
        <w:rPr>
          <w:rFonts w:ascii="宋体" w:hAnsi="宋体"/>
          <w:kern w:val="0"/>
          <w:sz w:val="24"/>
        </w:rPr>
        <w:t>《SCI》</w:t>
      </w:r>
      <w:r w:rsidRPr="005320A9">
        <w:rPr>
          <w:rFonts w:ascii="宋体" w:hAnsi="宋体" w:cs="宋体" w:hint="eastAsia"/>
          <w:kern w:val="0"/>
          <w:sz w:val="24"/>
        </w:rPr>
        <w:t>收录检索，对检索到的第一作者和通讯作者单位均为我校的</w:t>
      </w:r>
      <w:r w:rsidRPr="005320A9">
        <w:rPr>
          <w:rFonts w:ascii="宋体" w:hAnsi="宋体"/>
          <w:kern w:val="0"/>
          <w:sz w:val="24"/>
        </w:rPr>
        <w:t>《SCI》</w:t>
      </w:r>
      <w:r w:rsidRPr="005320A9">
        <w:rPr>
          <w:rFonts w:ascii="宋体" w:hAnsi="宋体" w:cs="宋体" w:hint="eastAsia"/>
          <w:kern w:val="0"/>
          <w:sz w:val="24"/>
        </w:rPr>
        <w:t>论文，按当时检索到的影响因子给予奖励并启动后续科研经费。</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对第一作者和通讯作者单位</w:t>
      </w:r>
      <w:proofErr w:type="gramStart"/>
      <w:r w:rsidRPr="005320A9">
        <w:rPr>
          <w:rFonts w:ascii="宋体" w:hAnsi="宋体" w:cs="宋体" w:hint="eastAsia"/>
          <w:kern w:val="0"/>
          <w:sz w:val="24"/>
        </w:rPr>
        <w:t>之一不</w:t>
      </w:r>
      <w:proofErr w:type="gramEnd"/>
      <w:r w:rsidRPr="005320A9">
        <w:rPr>
          <w:rFonts w:ascii="宋体" w:hAnsi="宋体" w:cs="宋体" w:hint="eastAsia"/>
          <w:kern w:val="0"/>
          <w:sz w:val="24"/>
        </w:rPr>
        <w:t>为我校的</w:t>
      </w:r>
      <w:r w:rsidRPr="005320A9">
        <w:rPr>
          <w:rFonts w:ascii="宋体" w:hAnsi="宋体"/>
          <w:kern w:val="0"/>
          <w:sz w:val="24"/>
        </w:rPr>
        <w:t>《SCI》</w:t>
      </w:r>
      <w:r w:rsidRPr="005320A9">
        <w:rPr>
          <w:rFonts w:ascii="宋体" w:hAnsi="宋体" w:cs="宋体" w:hint="eastAsia"/>
          <w:kern w:val="0"/>
          <w:sz w:val="24"/>
        </w:rPr>
        <w:t>论文，经中国科学技术信息研究所检索报告确认归属于我校的，给予本校作者50%奖励和50%后续科研启动经费。</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第十七条</w:t>
      </w:r>
      <w:r w:rsidRPr="005320A9">
        <w:rPr>
          <w:rFonts w:ascii="宋体" w:hAnsi="宋体" w:cs="宋体" w:hint="eastAsia"/>
          <w:kern w:val="0"/>
          <w:sz w:val="24"/>
        </w:rPr>
        <w:t xml:space="preserve">  科研项目、成果获奖、学术著作由教务部审核，在次年发放奖励，奖金由项目负责人分配。</w:t>
      </w:r>
    </w:p>
    <w:p w:rsidR="00C447DD" w:rsidRPr="005320A9" w:rsidRDefault="00C447DD" w:rsidP="00C447DD">
      <w:pPr>
        <w:widowControl/>
        <w:adjustRightInd w:val="0"/>
        <w:snapToGrid w:val="0"/>
        <w:spacing w:line="360" w:lineRule="auto"/>
        <w:ind w:firstLineChars="200" w:firstLine="482"/>
        <w:jc w:val="center"/>
        <w:rPr>
          <w:rFonts w:ascii="宋体" w:hAnsi="宋体" w:cs="宋体"/>
          <w:b/>
          <w:kern w:val="0"/>
          <w:sz w:val="24"/>
        </w:rPr>
      </w:pPr>
      <w:r w:rsidRPr="005320A9">
        <w:rPr>
          <w:rFonts w:ascii="宋体" w:hAnsi="宋体" w:cs="宋体" w:hint="eastAsia"/>
          <w:b/>
          <w:kern w:val="0"/>
          <w:sz w:val="24"/>
        </w:rPr>
        <w:t>第七章 附  则</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第十八条</w:t>
      </w:r>
      <w:r w:rsidRPr="005320A9">
        <w:rPr>
          <w:rFonts w:ascii="宋体" w:hAnsi="宋体" w:cs="宋体" w:hint="eastAsia"/>
          <w:kern w:val="0"/>
          <w:sz w:val="24"/>
        </w:rPr>
        <w:t xml:space="preserve">  本办法于发文之日起施行。</w:t>
      </w:r>
    </w:p>
    <w:p w:rsidR="00C447DD" w:rsidRPr="005320A9" w:rsidRDefault="00C447DD" w:rsidP="00C447DD">
      <w:pPr>
        <w:widowControl/>
        <w:adjustRightInd w:val="0"/>
        <w:snapToGrid w:val="0"/>
        <w:spacing w:line="360" w:lineRule="auto"/>
        <w:ind w:firstLineChars="200" w:firstLine="482"/>
        <w:jc w:val="left"/>
        <w:rPr>
          <w:rFonts w:ascii="宋体" w:hAnsi="宋体" w:cs="宋体"/>
          <w:kern w:val="0"/>
          <w:sz w:val="24"/>
        </w:rPr>
      </w:pPr>
      <w:r w:rsidRPr="005320A9">
        <w:rPr>
          <w:rFonts w:ascii="宋体" w:hAnsi="宋体" w:cs="宋体" w:hint="eastAsia"/>
          <w:b/>
          <w:kern w:val="0"/>
          <w:sz w:val="24"/>
        </w:rPr>
        <w:t>第十九条</w:t>
      </w:r>
      <w:r w:rsidRPr="005320A9">
        <w:rPr>
          <w:rFonts w:ascii="宋体" w:hAnsi="宋体" w:cs="宋体" w:hint="eastAsia"/>
          <w:kern w:val="0"/>
          <w:sz w:val="24"/>
        </w:rPr>
        <w:t xml:space="preserve">  本办法由教务部和财务与资产管理部负责解释。</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 xml:space="preserve">   </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 xml:space="preserve">   </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r w:rsidRPr="005320A9">
        <w:rPr>
          <w:rFonts w:ascii="宋体" w:hAnsi="宋体" w:cs="宋体" w:hint="eastAsia"/>
          <w:kern w:val="0"/>
          <w:sz w:val="24"/>
        </w:rPr>
        <w:t xml:space="preserve">                       </w:t>
      </w:r>
      <w:r>
        <w:rPr>
          <w:rFonts w:ascii="宋体" w:hAnsi="宋体" w:cs="宋体" w:hint="eastAsia"/>
          <w:kern w:val="0"/>
          <w:sz w:val="24"/>
        </w:rPr>
        <w:t xml:space="preserve">                           </w:t>
      </w:r>
      <w:r w:rsidRPr="005320A9">
        <w:rPr>
          <w:rFonts w:ascii="宋体" w:hAnsi="宋体" w:cs="宋体" w:hint="eastAsia"/>
          <w:kern w:val="0"/>
          <w:sz w:val="24"/>
        </w:rPr>
        <w:t>教务部</w:t>
      </w:r>
    </w:p>
    <w:p w:rsidR="00C447DD" w:rsidRDefault="00C447DD" w:rsidP="00C447DD">
      <w:pPr>
        <w:widowControl/>
        <w:adjustRightInd w:val="0"/>
        <w:snapToGrid w:val="0"/>
        <w:spacing w:line="360" w:lineRule="auto"/>
        <w:ind w:firstLineChars="200" w:firstLine="480"/>
        <w:jc w:val="left"/>
        <w:rPr>
          <w:rFonts w:ascii="宋体" w:hAnsi="宋体" w:cs="宋体" w:hint="eastAsia"/>
          <w:kern w:val="0"/>
          <w:sz w:val="24"/>
        </w:rPr>
      </w:pPr>
      <w:r w:rsidRPr="005320A9">
        <w:rPr>
          <w:rFonts w:ascii="宋体" w:hAnsi="宋体" w:cs="宋体" w:hint="eastAsia"/>
          <w:kern w:val="0"/>
          <w:sz w:val="24"/>
        </w:rPr>
        <w:t xml:space="preserve">                                            </w:t>
      </w:r>
      <w:r>
        <w:rPr>
          <w:rFonts w:ascii="宋体" w:hAnsi="宋体" w:cs="宋体" w:hint="eastAsia"/>
          <w:kern w:val="0"/>
          <w:sz w:val="24"/>
        </w:rPr>
        <w:t xml:space="preserve">  </w:t>
      </w:r>
      <w:r w:rsidRPr="005320A9">
        <w:rPr>
          <w:rFonts w:ascii="宋体" w:hAnsi="宋体" w:cs="宋体" w:hint="eastAsia"/>
          <w:kern w:val="0"/>
          <w:sz w:val="24"/>
        </w:rPr>
        <w:t>2017年5月9日</w:t>
      </w:r>
    </w:p>
    <w:p w:rsidR="00C447DD" w:rsidRPr="005320A9" w:rsidRDefault="00C447DD" w:rsidP="00C447DD">
      <w:pPr>
        <w:widowControl/>
        <w:adjustRightInd w:val="0"/>
        <w:snapToGrid w:val="0"/>
        <w:spacing w:line="360" w:lineRule="auto"/>
        <w:ind w:firstLineChars="200" w:firstLine="480"/>
        <w:jc w:val="left"/>
        <w:rPr>
          <w:rFonts w:ascii="宋体" w:hAnsi="宋体" w:cs="宋体"/>
          <w:kern w:val="0"/>
          <w:sz w:val="24"/>
        </w:rPr>
      </w:pPr>
    </w:p>
    <w:p w:rsidR="00CF1794" w:rsidRDefault="00CF1794">
      <w:bookmarkStart w:id="0" w:name="_GoBack"/>
      <w:bookmarkEnd w:id="0"/>
    </w:p>
    <w:sectPr w:rsidR="00CF17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DD"/>
    <w:rsid w:val="00C447DD"/>
    <w:rsid w:val="00CF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615</Words>
  <Characters>3506</Characters>
  <Application>Microsoft Office Word</Application>
  <DocSecurity>0</DocSecurity>
  <Lines>29</Lines>
  <Paragraphs>8</Paragraphs>
  <ScaleCrop>false</ScaleCrop>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YLMF</cp:lastModifiedBy>
  <cp:revision>1</cp:revision>
  <dcterms:created xsi:type="dcterms:W3CDTF">2018-11-01T03:22:00Z</dcterms:created>
  <dcterms:modified xsi:type="dcterms:W3CDTF">2018-11-01T03:22:00Z</dcterms:modified>
</cp:coreProperties>
</file>